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E4" w:rsidRPr="00EF7AC8" w:rsidRDefault="00164D67" w:rsidP="008B06E4">
      <w:pPr>
        <w:tabs>
          <w:tab w:val="left" w:pos="705"/>
          <w:tab w:val="left" w:pos="7455"/>
        </w:tabs>
        <w:ind w:left="-284"/>
        <w:rPr>
          <w:color w:val="403152" w:themeColor="accent4" w:themeShade="80"/>
          <w:sz w:val="20"/>
          <w:szCs w:val="20"/>
        </w:rPr>
      </w:pPr>
      <w:r>
        <w:rPr>
          <w:b/>
          <w:color w:val="FF0000"/>
          <w:sz w:val="72"/>
          <w:szCs w:val="72"/>
        </w:rPr>
        <w:t xml:space="preserve"> </w:t>
      </w:r>
    </w:p>
    <w:p w:rsidR="00A50141" w:rsidRPr="00EF7AC8" w:rsidRDefault="00A50141" w:rsidP="00164D67">
      <w:pPr>
        <w:tabs>
          <w:tab w:val="left" w:pos="705"/>
          <w:tab w:val="left" w:pos="7455"/>
        </w:tabs>
        <w:ind w:left="-567"/>
        <w:rPr>
          <w:color w:val="403152" w:themeColor="accent4" w:themeShade="80"/>
          <w:sz w:val="20"/>
          <w:szCs w:val="20"/>
        </w:rPr>
      </w:pPr>
    </w:p>
    <w:p w:rsidR="00707F16" w:rsidRDefault="00707F16" w:rsidP="0059622A">
      <w:pPr>
        <w:rPr>
          <w:rFonts w:ascii="Arial" w:hAnsi="Arial" w:cs="Arial"/>
        </w:rPr>
      </w:pPr>
    </w:p>
    <w:p w:rsidR="00CD408B" w:rsidRPr="00CD408B" w:rsidRDefault="00CD408B" w:rsidP="00CD408B">
      <w:pPr>
        <w:jc w:val="center"/>
        <w:rPr>
          <w:rFonts w:ascii="Times New Roman" w:hAnsi="Times New Roman" w:cs="Times New Roman"/>
          <w:b/>
          <w:sz w:val="28"/>
          <w:u w:val="single"/>
        </w:rPr>
      </w:pPr>
      <w:r w:rsidRPr="00CD408B">
        <w:rPr>
          <w:rFonts w:ascii="Times New Roman" w:hAnsi="Times New Roman" w:cs="Times New Roman"/>
          <w:b/>
          <w:sz w:val="28"/>
          <w:u w:val="single"/>
        </w:rPr>
        <w:t>OTOMATİK DÖNER KAPI TEKNİK ŞARTNAMESİ</w:t>
      </w:r>
    </w:p>
    <w:p w:rsidR="00CD408B" w:rsidRPr="00BF28ED" w:rsidRDefault="00CD408B" w:rsidP="00CD408B">
      <w:pPr>
        <w:jc w:val="both"/>
      </w:pPr>
    </w:p>
    <w:p w:rsidR="00CD408B" w:rsidRPr="00BF28ED" w:rsidRDefault="00CD408B" w:rsidP="00CD408B">
      <w:pPr>
        <w:pStyle w:val="Balk2"/>
        <w:spacing w:line="276" w:lineRule="auto"/>
        <w:rPr>
          <w:sz w:val="22"/>
          <w:szCs w:val="22"/>
        </w:rPr>
      </w:pPr>
      <w:r w:rsidRPr="00BF28ED">
        <w:rPr>
          <w:sz w:val="22"/>
          <w:szCs w:val="22"/>
        </w:rPr>
        <w:t>DÖNER KAPI KONTRÜKSİYONU</w:t>
      </w:r>
    </w:p>
    <w:p w:rsidR="00CD408B" w:rsidRPr="00BF28ED" w:rsidRDefault="00CD408B" w:rsidP="00CD408B"/>
    <w:p w:rsidR="00CD408B" w:rsidRPr="00BF28ED" w:rsidRDefault="00CD408B" w:rsidP="00CD408B">
      <w:pPr>
        <w:jc w:val="both"/>
      </w:pPr>
      <w:r w:rsidRPr="00BF28ED">
        <w:t>- Kapı iç çapı</w:t>
      </w:r>
      <w:r w:rsidRPr="00BF28ED">
        <w:tab/>
      </w:r>
      <w:r w:rsidRPr="00BF28ED">
        <w:tab/>
      </w:r>
      <w:r w:rsidRPr="00BF28ED">
        <w:tab/>
      </w:r>
      <w:r w:rsidRPr="00BF28ED">
        <w:tab/>
        <w:t xml:space="preserve">: </w:t>
      </w:r>
      <w:r w:rsidR="004C1CFD">
        <w:t>2400</w:t>
      </w:r>
      <w:r w:rsidRPr="00BF28ED">
        <w:t>mm (200mm aralıkla istenen çap seçilebilir.)</w:t>
      </w:r>
    </w:p>
    <w:p w:rsidR="00CD408B" w:rsidRPr="00BF28ED" w:rsidRDefault="00CD408B" w:rsidP="00CD408B">
      <w:pPr>
        <w:jc w:val="both"/>
      </w:pPr>
      <w:r w:rsidRPr="00BF28ED">
        <w:t>- Serbest Geçiş Yüksekliği</w:t>
      </w:r>
      <w:r w:rsidRPr="00BF28ED">
        <w:tab/>
      </w:r>
      <w:r w:rsidRPr="00BF28ED">
        <w:tab/>
        <w:t>: 2200 mm</w:t>
      </w:r>
    </w:p>
    <w:p w:rsidR="00CD408B" w:rsidRPr="00BF28ED" w:rsidRDefault="00CD408B" w:rsidP="00CD408B">
      <w:pPr>
        <w:spacing w:after="240"/>
        <w:jc w:val="both"/>
      </w:pPr>
      <w:r w:rsidRPr="00BF28ED">
        <w:t>- Üst tambur (</w:t>
      </w:r>
      <w:proofErr w:type="spellStart"/>
      <w:r w:rsidRPr="00BF28ED">
        <w:t>kanopi</w:t>
      </w:r>
      <w:proofErr w:type="spellEnd"/>
      <w:r w:rsidRPr="00BF28ED">
        <w:t>) yüksekliği</w:t>
      </w:r>
      <w:r w:rsidRPr="00BF28ED">
        <w:tab/>
        <w:t xml:space="preserve">: </w:t>
      </w:r>
      <w:r>
        <w:t>195</w:t>
      </w:r>
      <w:r w:rsidRPr="00BF28ED">
        <w:t xml:space="preserve"> veya 300mm</w:t>
      </w:r>
    </w:p>
    <w:p w:rsidR="00CD408B" w:rsidRPr="00BF28ED" w:rsidRDefault="00CD408B" w:rsidP="00CD408B">
      <w:pPr>
        <w:spacing w:after="240"/>
        <w:jc w:val="both"/>
      </w:pPr>
      <w:r w:rsidRPr="00BF28ED">
        <w:t xml:space="preserve">- </w:t>
      </w:r>
      <w:r w:rsidRPr="001A2DB3">
        <w:rPr>
          <w:color w:val="FF0000"/>
        </w:rPr>
        <w:t xml:space="preserve">3 veya 4 kanatlı </w:t>
      </w:r>
      <w:r w:rsidR="001A2DB3">
        <w:rPr>
          <w:color w:val="FF0000"/>
        </w:rPr>
        <w:t>olmalıdır</w:t>
      </w:r>
    </w:p>
    <w:p w:rsidR="00CD408B" w:rsidRPr="00BF28ED" w:rsidRDefault="00CD408B" w:rsidP="00CD408B">
      <w:pPr>
        <w:spacing w:after="240"/>
        <w:jc w:val="both"/>
        <w:rPr>
          <w:color w:val="FF0000"/>
        </w:rPr>
      </w:pPr>
      <w:r w:rsidRPr="00BF28ED">
        <w:t xml:space="preserve">- Metal </w:t>
      </w:r>
      <w:r>
        <w:t>y</w:t>
      </w:r>
      <w:r w:rsidRPr="00BF28ED">
        <w:t xml:space="preserve">üzeyler alüminyum RAL </w:t>
      </w:r>
      <w:proofErr w:type="spellStart"/>
      <w:proofErr w:type="gramStart"/>
      <w:r w:rsidRPr="00BF28ED">
        <w:t>elekrostatik</w:t>
      </w:r>
      <w:proofErr w:type="spellEnd"/>
      <w:r w:rsidRPr="00BF28ED">
        <w:t xml:space="preserve">  boyalı</w:t>
      </w:r>
      <w:proofErr w:type="gramEnd"/>
      <w:r w:rsidRPr="00BF28ED">
        <w:t xml:space="preserve">/Alüminyum natürel veya bronz tonlarında renkli </w:t>
      </w:r>
      <w:proofErr w:type="spellStart"/>
      <w:r w:rsidRPr="00BF28ED">
        <w:t>eloksallı</w:t>
      </w:r>
      <w:proofErr w:type="spellEnd"/>
      <w:r w:rsidRPr="00BF28ED">
        <w:t xml:space="preserve">/mat </w:t>
      </w:r>
      <w:proofErr w:type="spellStart"/>
      <w:r w:rsidRPr="00BF28ED">
        <w:t>satine</w:t>
      </w:r>
      <w:proofErr w:type="spellEnd"/>
      <w:r w:rsidRPr="00BF28ED">
        <w:t xml:space="preserve"> paslanmaz çelik/No:8 ayna görünümünde parlak paslanmaz çelik olabilir</w:t>
      </w:r>
      <w:r w:rsidRPr="00BF28ED">
        <w:rPr>
          <w:color w:val="FF0000"/>
        </w:rPr>
        <w:t>.</w:t>
      </w:r>
    </w:p>
    <w:p w:rsidR="00CD408B" w:rsidRPr="00BF28ED" w:rsidRDefault="00CD408B" w:rsidP="00CD408B">
      <w:pPr>
        <w:jc w:val="both"/>
      </w:pPr>
      <w:r w:rsidRPr="00BF28ED">
        <w:t>- Yan Bombeli camlar</w:t>
      </w:r>
      <w:r w:rsidRPr="00BF28ED">
        <w:tab/>
      </w:r>
      <w:r w:rsidRPr="00BF28ED">
        <w:tab/>
      </w:r>
      <w:r>
        <w:tab/>
      </w:r>
      <w:r w:rsidRPr="00BF28ED">
        <w:t xml:space="preserve">: 6 mm şeffaf </w:t>
      </w:r>
      <w:proofErr w:type="spellStart"/>
      <w:r w:rsidRPr="00BF28ED">
        <w:t>temperli</w:t>
      </w:r>
      <w:proofErr w:type="spellEnd"/>
      <w:r w:rsidRPr="00BF28ED">
        <w:t xml:space="preserve"> camlı.</w:t>
      </w:r>
    </w:p>
    <w:p w:rsidR="00CD408B" w:rsidRPr="00BF28ED" w:rsidRDefault="00CD408B" w:rsidP="00CD408B">
      <w:pPr>
        <w:spacing w:after="240"/>
        <w:jc w:val="both"/>
      </w:pPr>
      <w:r w:rsidRPr="00BF28ED">
        <w:t>- Kapı Kanatları</w:t>
      </w:r>
      <w:r w:rsidRPr="00BF28ED">
        <w:tab/>
      </w:r>
      <w:r w:rsidRPr="00BF28ED">
        <w:tab/>
      </w:r>
      <w:r w:rsidRPr="00BF28ED">
        <w:tab/>
      </w:r>
      <w:r w:rsidR="00AF181F">
        <w:tab/>
      </w:r>
      <w:r w:rsidRPr="00BF28ED">
        <w:t>: 4+4 mm şeffaf lamine camlı.</w:t>
      </w:r>
    </w:p>
    <w:p w:rsidR="00CD408B" w:rsidRPr="00BF28ED" w:rsidRDefault="00CD408B" w:rsidP="00CD408B">
      <w:pPr>
        <w:spacing w:after="240"/>
        <w:jc w:val="both"/>
      </w:pPr>
      <w:r w:rsidRPr="00BF28ED">
        <w:t xml:space="preserve">- Kanat alt, üst ve yan </w:t>
      </w:r>
      <w:proofErr w:type="gramStart"/>
      <w:r w:rsidRPr="00BF28ED">
        <w:t>profillerinin</w:t>
      </w:r>
      <w:proofErr w:type="gramEnd"/>
      <w:r w:rsidRPr="00BF28ED">
        <w:t xml:space="preserve"> kenarında bulunan fırçalar 30 </w:t>
      </w:r>
      <w:proofErr w:type="spellStart"/>
      <w:r w:rsidRPr="00BF28ED">
        <w:t>mm’den</w:t>
      </w:r>
      <w:proofErr w:type="spellEnd"/>
      <w:r w:rsidRPr="00BF28ED">
        <w:t xml:space="preserve"> küçük olmayacak ve aşındığı zaman değiştirilebilir nitelikte olacaktır.</w:t>
      </w:r>
    </w:p>
    <w:p w:rsidR="00CD408B" w:rsidRPr="00BF28ED" w:rsidRDefault="00CD408B" w:rsidP="00CD408B">
      <w:pPr>
        <w:spacing w:after="240"/>
        <w:jc w:val="both"/>
      </w:pPr>
      <w:r w:rsidRPr="00BF28ED">
        <w:t xml:space="preserve">- Kapı giriş istikametindeki yan bombeli doğramanın dikey </w:t>
      </w:r>
      <w:proofErr w:type="gramStart"/>
      <w:r w:rsidRPr="00BF28ED">
        <w:t>profili</w:t>
      </w:r>
      <w:proofErr w:type="gramEnd"/>
      <w:r w:rsidRPr="00BF28ED">
        <w:t xml:space="preserve"> üzerinde sıkışmayı önleyen emniyet lastiği olacaktır.</w:t>
      </w:r>
    </w:p>
    <w:p w:rsidR="00CD408B" w:rsidRPr="00BF28ED" w:rsidRDefault="00CD408B" w:rsidP="00CD408B">
      <w:pPr>
        <w:spacing w:after="240"/>
        <w:jc w:val="both"/>
      </w:pPr>
      <w:r w:rsidRPr="00BF28ED">
        <w:t xml:space="preserve">- Kapını iç tavanı kapı ile aynı renkte alüminyum olmalı, motor kısmına müdahale etmek için parçalı olarak </w:t>
      </w:r>
      <w:proofErr w:type="gramStart"/>
      <w:r w:rsidRPr="00BF28ED">
        <w:t>dizayn edilmeli</w:t>
      </w:r>
      <w:proofErr w:type="gramEnd"/>
      <w:r w:rsidRPr="00BF28ED">
        <w:t xml:space="preserve"> ve parçalar rahatlıkla sökülüp takılabilir özellikte olmalıdır.</w:t>
      </w:r>
    </w:p>
    <w:p w:rsidR="00CD408B" w:rsidRPr="00BF28ED" w:rsidRDefault="00CD408B" w:rsidP="00CD408B">
      <w:pPr>
        <w:spacing w:after="240"/>
        <w:jc w:val="both"/>
      </w:pPr>
      <w:r w:rsidRPr="00BF28ED">
        <w:t>- Kapı üst çatısının: dış yarısı su geçirmezlik için bitüm kaplı olmalı ve kapı üstünde su birikme olasılığına karşı su gideri sistemi uygulanmalıdır, iç yarısı ise toza karşı koruma amacıyla kontrplak kapaklı olmalıdır. Döner kapı çatısının üstten görünmesinin mümkün olduğu durumlarda kontrplak kapağın üstü kapının tüm diğer metal yüzeyleri ile aynı renkte alüminyum levha ile kaplanmalıdır.</w:t>
      </w:r>
    </w:p>
    <w:p w:rsidR="00CD408B" w:rsidRDefault="00CD408B" w:rsidP="00CD408B">
      <w:pPr>
        <w:spacing w:after="240"/>
        <w:jc w:val="both"/>
      </w:pPr>
      <w:r w:rsidRPr="00BF28ED">
        <w:t xml:space="preserve">- Döner kapı en az bir kanat üzerinde ispanyolet tip kilitle </w:t>
      </w:r>
      <w:proofErr w:type="spellStart"/>
      <w:r w:rsidRPr="00BF28ED">
        <w:t>manuel</w:t>
      </w:r>
      <w:proofErr w:type="spellEnd"/>
      <w:r w:rsidRPr="00BF28ED">
        <w:t xml:space="preserve"> olarak yere ve kendi iç tavanına kilitlenmeli, </w:t>
      </w:r>
    </w:p>
    <w:p w:rsidR="00CD408B" w:rsidRPr="00BF28ED" w:rsidRDefault="00CD408B" w:rsidP="00CD408B">
      <w:pPr>
        <w:spacing w:after="240"/>
        <w:jc w:val="both"/>
      </w:pPr>
      <w:r w:rsidRPr="00BF28ED">
        <w:t xml:space="preserve">- Otomatik döner kapı iç ve dış taraftan en az birer adet hareket </w:t>
      </w:r>
      <w:proofErr w:type="gramStart"/>
      <w:r w:rsidRPr="00BF28ED">
        <w:t>sensoru</w:t>
      </w:r>
      <w:proofErr w:type="gramEnd"/>
      <w:r w:rsidRPr="00BF28ED">
        <w:t xml:space="preserve"> ile çalıştırılacaktır. Hareket </w:t>
      </w:r>
      <w:proofErr w:type="spellStart"/>
      <w:r w:rsidRPr="00BF28ED">
        <w:t>sensörleri</w:t>
      </w:r>
      <w:proofErr w:type="spellEnd"/>
      <w:r w:rsidRPr="00BF28ED">
        <w:t xml:space="preserve"> giriş yapan kişiyi </w:t>
      </w:r>
      <w:proofErr w:type="gramStart"/>
      <w:r w:rsidRPr="00BF28ED">
        <w:t>algılayacak,</w:t>
      </w:r>
      <w:proofErr w:type="gramEnd"/>
      <w:r w:rsidRPr="00BF28ED">
        <w:t xml:space="preserve"> ve motora verilen sinyal ile ka</w:t>
      </w:r>
      <w:r>
        <w:t xml:space="preserve">natların dönmesi sağlanacaktır. </w:t>
      </w:r>
      <w:r w:rsidRPr="00BF28ED">
        <w:t>Kapının dönüşü, giriş yapan kişinin kapıyı terk ettikten sonra, ilk pozisyondaki şeklinde duracaktır.</w:t>
      </w:r>
    </w:p>
    <w:p w:rsidR="00CD408B" w:rsidRPr="00BF28ED" w:rsidRDefault="00CD408B" w:rsidP="00CD408B">
      <w:pPr>
        <w:spacing w:after="240"/>
        <w:jc w:val="both"/>
      </w:pPr>
      <w:r w:rsidRPr="00BF28ED">
        <w:t xml:space="preserve">- Kapı elektrik kesilmesi durumunda elle itilerek rahatlıkla döndürülebilecek şekilde </w:t>
      </w:r>
      <w:proofErr w:type="gramStart"/>
      <w:r w:rsidRPr="00BF28ED">
        <w:t>dizayn edilmelidir</w:t>
      </w:r>
      <w:proofErr w:type="gramEnd"/>
      <w:r w:rsidRPr="00BF28ED">
        <w:t>.</w:t>
      </w:r>
    </w:p>
    <w:p w:rsidR="00CD408B" w:rsidRPr="00BF28ED" w:rsidRDefault="00CD408B" w:rsidP="00CD408B">
      <w:pPr>
        <w:spacing w:after="240"/>
        <w:jc w:val="both"/>
      </w:pPr>
      <w:r w:rsidRPr="00BF28ED">
        <w:t>- Mekanizma üzerinde, LCD Renkli Dokunmatik Ekran PLC Kontrol Ünitesi bulunmalıdır.</w:t>
      </w:r>
    </w:p>
    <w:p w:rsidR="00CD408B" w:rsidRPr="00BF28ED" w:rsidRDefault="00CD408B" w:rsidP="00CD408B">
      <w:pPr>
        <w:spacing w:after="240"/>
        <w:jc w:val="both"/>
      </w:pPr>
      <w:r w:rsidRPr="00BF28ED">
        <w:t>- Kapı dönüş hızı istendiği şekilde mekanizma üzerindeki programlama ünitesinden ayarlanabilecektir. Ancak imalatçı firmanın ve CE standartlarının öngördüğü kapı hızı, emniyet açısından aşılmamalıdır.</w:t>
      </w:r>
    </w:p>
    <w:p w:rsidR="00CD408B" w:rsidRPr="00BF28ED" w:rsidRDefault="00CD408B" w:rsidP="00CD408B">
      <w:pPr>
        <w:spacing w:after="240"/>
        <w:jc w:val="both"/>
      </w:pPr>
      <w:r w:rsidRPr="00BF28ED">
        <w:lastRenderedPageBreak/>
        <w:t xml:space="preserve">- Kapı dönüş </w:t>
      </w:r>
      <w:proofErr w:type="spellStart"/>
      <w:r w:rsidRPr="00BF28ED">
        <w:t>torku</w:t>
      </w:r>
      <w:proofErr w:type="spellEnd"/>
      <w:r w:rsidRPr="00BF28ED">
        <w:t xml:space="preserve"> </w:t>
      </w:r>
      <w:proofErr w:type="gramStart"/>
      <w:r w:rsidRPr="00BF28ED">
        <w:t>ayarlanabilir  olacak</w:t>
      </w:r>
      <w:proofErr w:type="gramEnd"/>
      <w:r w:rsidRPr="00BF28ED">
        <w:t xml:space="preserve"> bu ayar kanatların dönüşüne ters yönde az bir güç uygulanması ile kapıyı durdurabilecek şekilde yapılacaktır.</w:t>
      </w:r>
    </w:p>
    <w:p w:rsidR="00CD408B" w:rsidRPr="00BF28ED" w:rsidRDefault="00CD408B" w:rsidP="00CD408B">
      <w:pPr>
        <w:spacing w:after="240"/>
        <w:jc w:val="both"/>
      </w:pPr>
      <w:r w:rsidRPr="00BF28ED">
        <w:t xml:space="preserve">- Acil durumda kapının durmasını sağlayan bir durdurma </w:t>
      </w:r>
      <w:proofErr w:type="gramStart"/>
      <w:r w:rsidRPr="00BF28ED">
        <w:t>butonu  kapı</w:t>
      </w:r>
      <w:proofErr w:type="gramEnd"/>
      <w:r w:rsidRPr="00BF28ED">
        <w:t xml:space="preserve"> üzerine monte edilmelidir.</w:t>
      </w:r>
    </w:p>
    <w:p w:rsidR="00CD408B" w:rsidRDefault="00CD408B" w:rsidP="00CD408B">
      <w:pPr>
        <w:spacing w:after="240"/>
        <w:jc w:val="both"/>
      </w:pPr>
      <w:r w:rsidRPr="00BF28ED">
        <w:t xml:space="preserve">- Kapının </w:t>
      </w:r>
      <w:proofErr w:type="spellStart"/>
      <w:r w:rsidRPr="00BF28ED">
        <w:t>manuel</w:t>
      </w:r>
      <w:proofErr w:type="spellEnd"/>
      <w:r w:rsidRPr="00BF28ED">
        <w:t xml:space="preserve"> ve otomatik konumu bir anahtar ile sağlanabilmelidir.</w:t>
      </w:r>
    </w:p>
    <w:p w:rsidR="00CD408B" w:rsidRDefault="00CD408B" w:rsidP="00CD408B">
      <w:pPr>
        <w:spacing w:after="240"/>
        <w:jc w:val="both"/>
      </w:pPr>
      <w:r w:rsidRPr="00BF28ED">
        <w:t xml:space="preserve">- Döner kapı özürlülerin geçişine </w:t>
      </w:r>
      <w:proofErr w:type="gramStart"/>
      <w:r w:rsidRPr="00BF28ED">
        <w:t>imkan</w:t>
      </w:r>
      <w:proofErr w:type="gramEnd"/>
      <w:r w:rsidRPr="00BF28ED">
        <w:t xml:space="preserve"> verecek büyüklükte olduğu takdirde (3000 mm ve üstündeki çaplarda) özürlü butonu ile teçhiz edilmelidir. Hem iç hem de dış tarafa edilecek, özürlü butonun basıldığında kapı bir süre için normal hızının yaklaşık %30’u olan yavaş hızla dönecek, sonra kendi kendine normal hızına geri </w:t>
      </w:r>
      <w:proofErr w:type="gramStart"/>
      <w:r w:rsidRPr="00BF28ED">
        <w:t>dönecektir</w:t>
      </w:r>
      <w:proofErr w:type="gramEnd"/>
      <w:r w:rsidRPr="00BF28ED">
        <w:t>.</w:t>
      </w:r>
    </w:p>
    <w:p w:rsidR="00CD408B" w:rsidRPr="00BF28ED" w:rsidRDefault="00CD408B" w:rsidP="00CD408B">
      <w:pPr>
        <w:spacing w:after="240"/>
        <w:jc w:val="both"/>
      </w:pPr>
      <w:r w:rsidRPr="00BF28ED">
        <w:t xml:space="preserve">- Çap ölçüsü 3000 mm den daha büyük döner kapılarda CE standartlarının öngördüğü şekilde döner kapının kanatlarının alt </w:t>
      </w:r>
      <w:proofErr w:type="gramStart"/>
      <w:r w:rsidRPr="00BF28ED">
        <w:t>profil</w:t>
      </w:r>
      <w:proofErr w:type="gramEnd"/>
      <w:r w:rsidRPr="00BF28ED">
        <w:t xml:space="preserve"> üzerinde, kapı dönüş yönüne göre yürüyen kişilerin arkasında kalan kanat alt kenarı boyunca, kapı içerisinde yavaş yürüyen bir kişiye çarptığında dönüşün durmasını sağlayan topuk emniyet lastikleri bulunmalıdır.</w:t>
      </w:r>
    </w:p>
    <w:p w:rsidR="00CD408B" w:rsidRPr="00BF28ED" w:rsidRDefault="00CD408B" w:rsidP="00CD408B">
      <w:pPr>
        <w:spacing w:after="240"/>
        <w:jc w:val="both"/>
      </w:pPr>
      <w:r w:rsidRPr="00BF28ED">
        <w:t xml:space="preserve">- </w:t>
      </w:r>
      <w:proofErr w:type="gramStart"/>
      <w:r w:rsidRPr="00BF28ED">
        <w:t>Aydınlatma : 4</w:t>
      </w:r>
      <w:proofErr w:type="gramEnd"/>
      <w:r w:rsidRPr="00BF28ED">
        <w:t xml:space="preserve"> adet halojen lamba ile kapının iç tavanından aydınlatma sağlayacaktır.</w:t>
      </w:r>
    </w:p>
    <w:p w:rsidR="00CD408B" w:rsidRPr="00BF28ED" w:rsidRDefault="00CD408B" w:rsidP="00CD408B">
      <w:pPr>
        <w:spacing w:after="240"/>
        <w:jc w:val="both"/>
      </w:pPr>
      <w:r w:rsidRPr="00BF28ED">
        <w:t xml:space="preserve">- Kapı otomasyon sistem enerjisi 220V </w:t>
      </w:r>
      <w:proofErr w:type="spellStart"/>
      <w:r w:rsidRPr="00BF28ED">
        <w:t>monofaze</w:t>
      </w:r>
      <w:proofErr w:type="spellEnd"/>
      <w:r w:rsidRPr="00BF28ED">
        <w:t xml:space="preserve"> olacak, ayrıca elektrik kaçağı olasılığına karşı topraklama hattı iş sahibi tarafından sağlanacaktır.</w:t>
      </w:r>
    </w:p>
    <w:p w:rsidR="00CD408B" w:rsidRPr="00BF28ED" w:rsidRDefault="00CD408B" w:rsidP="00CD408B">
      <w:pPr>
        <w:spacing w:after="240"/>
        <w:jc w:val="both"/>
      </w:pPr>
      <w:r w:rsidRPr="00BF28ED">
        <w:t>- Döner kapı içerisinde zemine paspas yerleştirilmesi istendiği takdirde, paspasın zemine gömülmesi gerektiğinden, döner kapı çapında bir paslanmaz çelik sınırlama çemberinin zemin kotunda yerleştirilmesi gerekecektir.</w:t>
      </w:r>
    </w:p>
    <w:p w:rsidR="00CD408B" w:rsidRPr="00BF28ED" w:rsidRDefault="00CD408B" w:rsidP="00CD408B">
      <w:pPr>
        <w:jc w:val="both"/>
      </w:pPr>
      <w:r w:rsidRPr="00BF28ED">
        <w:t xml:space="preserve">- Döner kapı imalatçı firmanın ISO 9001 kalite belgesi olmalı </w:t>
      </w:r>
    </w:p>
    <w:p w:rsidR="00A83C51" w:rsidRPr="001944C0" w:rsidRDefault="00A83C51" w:rsidP="0059622A">
      <w:pPr>
        <w:rPr>
          <w:rFonts w:ascii="Arial" w:hAnsi="Arial" w:cs="Arial"/>
        </w:rPr>
      </w:pPr>
    </w:p>
    <w:sectPr w:rsidR="00A83C51" w:rsidRPr="001944C0" w:rsidSect="0033552F">
      <w:pgSz w:w="11906" w:h="16838"/>
      <w:pgMar w:top="720" w:right="991" w:bottom="72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tse-white.gif" style="width:1295.4pt;height:719.4pt;visibility:visible;mso-wrap-style:square" o:bullet="t">
        <v:imagedata r:id="rId1" o:title="tse-white"/>
      </v:shape>
    </w:pict>
  </w:numPicBullet>
  <w:abstractNum w:abstractNumId="0">
    <w:nsid w:val="04EC128F"/>
    <w:multiLevelType w:val="hybridMultilevel"/>
    <w:tmpl w:val="E97A9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E26FA9"/>
    <w:multiLevelType w:val="hybridMultilevel"/>
    <w:tmpl w:val="D9481F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B82F48"/>
    <w:multiLevelType w:val="hybridMultilevel"/>
    <w:tmpl w:val="B42A62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71B2BE6"/>
    <w:multiLevelType w:val="hybridMultilevel"/>
    <w:tmpl w:val="ACE0B3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7816346"/>
    <w:multiLevelType w:val="hybridMultilevel"/>
    <w:tmpl w:val="8FE273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DB763A"/>
    <w:rsid w:val="000015A0"/>
    <w:rsid w:val="000120EF"/>
    <w:rsid w:val="0002503D"/>
    <w:rsid w:val="000251C7"/>
    <w:rsid w:val="0003746E"/>
    <w:rsid w:val="00043586"/>
    <w:rsid w:val="0008310F"/>
    <w:rsid w:val="001225AE"/>
    <w:rsid w:val="00132F79"/>
    <w:rsid w:val="00133762"/>
    <w:rsid w:val="001351C1"/>
    <w:rsid w:val="00164D67"/>
    <w:rsid w:val="00170C33"/>
    <w:rsid w:val="00191F8B"/>
    <w:rsid w:val="001944C0"/>
    <w:rsid w:val="001A2DB3"/>
    <w:rsid w:val="001A68B6"/>
    <w:rsid w:val="001B5CEE"/>
    <w:rsid w:val="001E5D06"/>
    <w:rsid w:val="001F6435"/>
    <w:rsid w:val="00225155"/>
    <w:rsid w:val="002528DF"/>
    <w:rsid w:val="00254B2F"/>
    <w:rsid w:val="0026413C"/>
    <w:rsid w:val="002719C5"/>
    <w:rsid w:val="0029780E"/>
    <w:rsid w:val="002D1F96"/>
    <w:rsid w:val="002D41BA"/>
    <w:rsid w:val="002D4695"/>
    <w:rsid w:val="0033552F"/>
    <w:rsid w:val="00391C9D"/>
    <w:rsid w:val="003B098D"/>
    <w:rsid w:val="003E3F21"/>
    <w:rsid w:val="00406AB7"/>
    <w:rsid w:val="00407E81"/>
    <w:rsid w:val="00420909"/>
    <w:rsid w:val="00447BA6"/>
    <w:rsid w:val="00450177"/>
    <w:rsid w:val="00482733"/>
    <w:rsid w:val="00494028"/>
    <w:rsid w:val="004A2096"/>
    <w:rsid w:val="004C1CFD"/>
    <w:rsid w:val="004C351B"/>
    <w:rsid w:val="004C4CEB"/>
    <w:rsid w:val="005001E8"/>
    <w:rsid w:val="00501320"/>
    <w:rsid w:val="005106AB"/>
    <w:rsid w:val="00527F89"/>
    <w:rsid w:val="00541324"/>
    <w:rsid w:val="00541A06"/>
    <w:rsid w:val="00586325"/>
    <w:rsid w:val="0059622A"/>
    <w:rsid w:val="005A2BC9"/>
    <w:rsid w:val="005F0FD2"/>
    <w:rsid w:val="005F5511"/>
    <w:rsid w:val="00612095"/>
    <w:rsid w:val="00615E5A"/>
    <w:rsid w:val="006C3535"/>
    <w:rsid w:val="006C4A69"/>
    <w:rsid w:val="006D4E99"/>
    <w:rsid w:val="006D5333"/>
    <w:rsid w:val="00705A80"/>
    <w:rsid w:val="00707F16"/>
    <w:rsid w:val="007276CB"/>
    <w:rsid w:val="00760A83"/>
    <w:rsid w:val="007628B7"/>
    <w:rsid w:val="00763E30"/>
    <w:rsid w:val="0079532C"/>
    <w:rsid w:val="00796035"/>
    <w:rsid w:val="007B2C66"/>
    <w:rsid w:val="007D3355"/>
    <w:rsid w:val="007D7FAF"/>
    <w:rsid w:val="007E1B30"/>
    <w:rsid w:val="007F4F9F"/>
    <w:rsid w:val="008149AD"/>
    <w:rsid w:val="0082624E"/>
    <w:rsid w:val="00842C4E"/>
    <w:rsid w:val="0087454B"/>
    <w:rsid w:val="008A30C6"/>
    <w:rsid w:val="008A70DE"/>
    <w:rsid w:val="008A7AEB"/>
    <w:rsid w:val="008B06E4"/>
    <w:rsid w:val="008D7378"/>
    <w:rsid w:val="0095364D"/>
    <w:rsid w:val="00963075"/>
    <w:rsid w:val="0096449D"/>
    <w:rsid w:val="009A45C7"/>
    <w:rsid w:val="009A53DA"/>
    <w:rsid w:val="009D323A"/>
    <w:rsid w:val="009D69C6"/>
    <w:rsid w:val="009F26D7"/>
    <w:rsid w:val="009F3709"/>
    <w:rsid w:val="00A41F43"/>
    <w:rsid w:val="00A4674D"/>
    <w:rsid w:val="00A50141"/>
    <w:rsid w:val="00A756A4"/>
    <w:rsid w:val="00A83C51"/>
    <w:rsid w:val="00AE2743"/>
    <w:rsid w:val="00AF181F"/>
    <w:rsid w:val="00B21611"/>
    <w:rsid w:val="00C4617B"/>
    <w:rsid w:val="00C47B8E"/>
    <w:rsid w:val="00C679E8"/>
    <w:rsid w:val="00C76CEB"/>
    <w:rsid w:val="00CA4791"/>
    <w:rsid w:val="00CC6096"/>
    <w:rsid w:val="00CD408B"/>
    <w:rsid w:val="00CE3D6C"/>
    <w:rsid w:val="00D559D0"/>
    <w:rsid w:val="00D826CA"/>
    <w:rsid w:val="00DA326C"/>
    <w:rsid w:val="00DB655E"/>
    <w:rsid w:val="00DB763A"/>
    <w:rsid w:val="00DF2339"/>
    <w:rsid w:val="00E152BB"/>
    <w:rsid w:val="00E6310E"/>
    <w:rsid w:val="00E640B0"/>
    <w:rsid w:val="00E723AB"/>
    <w:rsid w:val="00EA05CC"/>
    <w:rsid w:val="00EA17CB"/>
    <w:rsid w:val="00EF7AC8"/>
    <w:rsid w:val="00F023B9"/>
    <w:rsid w:val="00F15FED"/>
    <w:rsid w:val="00FB44DC"/>
    <w:rsid w:val="00FC7E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89"/>
  </w:style>
  <w:style w:type="paragraph" w:styleId="Balk2">
    <w:name w:val="heading 2"/>
    <w:basedOn w:val="Normal"/>
    <w:next w:val="Normal"/>
    <w:link w:val="Balk2Char"/>
    <w:qFormat/>
    <w:rsid w:val="00CD408B"/>
    <w:pPr>
      <w:keepNext/>
      <w:spacing w:after="0" w:line="240" w:lineRule="auto"/>
      <w:jc w:val="both"/>
      <w:outlineLvl w:val="1"/>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763A"/>
    <w:pPr>
      <w:ind w:left="720"/>
      <w:contextualSpacing/>
    </w:pPr>
  </w:style>
  <w:style w:type="paragraph" w:styleId="BalonMetni">
    <w:name w:val="Balloon Text"/>
    <w:basedOn w:val="Normal"/>
    <w:link w:val="BalonMetniChar"/>
    <w:uiPriority w:val="99"/>
    <w:semiHidden/>
    <w:unhideWhenUsed/>
    <w:rsid w:val="002978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780E"/>
    <w:rPr>
      <w:rFonts w:ascii="Tahoma" w:hAnsi="Tahoma" w:cs="Tahoma"/>
      <w:sz w:val="16"/>
      <w:szCs w:val="16"/>
    </w:rPr>
  </w:style>
  <w:style w:type="paragraph" w:customStyle="1" w:styleId="ecxmsonormal">
    <w:name w:val="ecxmsonormal"/>
    <w:basedOn w:val="Normal"/>
    <w:rsid w:val="002D46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sid w:val="00CD408B"/>
    <w:rPr>
      <w:rFonts w:ascii="Times New Roman" w:eastAsia="Times New Roman" w:hAnsi="Times New Roman" w:cs="Times New Roman"/>
      <w:b/>
      <w:sz w:val="24"/>
      <w:szCs w:val="20"/>
      <w:lang w:eastAsia="tr-TR"/>
    </w:rPr>
  </w:style>
</w:styles>
</file>

<file path=word/webSettings.xml><?xml version="1.0" encoding="utf-8"?>
<w:webSettings xmlns:r="http://schemas.openxmlformats.org/officeDocument/2006/relationships" xmlns:w="http://schemas.openxmlformats.org/wordprocessingml/2006/main">
  <w:divs>
    <w:div w:id="127402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CDB0E-6686-4E0D-A852-21738374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556</Words>
  <Characters>3172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serhat</dc:creator>
  <cp:lastModifiedBy>Gudastviri</cp:lastModifiedBy>
  <cp:revision>7</cp:revision>
  <cp:lastPrinted>2014-04-23T13:34:00Z</cp:lastPrinted>
  <dcterms:created xsi:type="dcterms:W3CDTF">2013-02-15T12:27:00Z</dcterms:created>
  <dcterms:modified xsi:type="dcterms:W3CDTF">2014-04-23T13:45:00Z</dcterms:modified>
</cp:coreProperties>
</file>